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line="240" w:lineRule="auto"/>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rPr>
        <w:t>様式第１号（第４条関係）</w:t>
      </w:r>
    </w:p>
    <w:p>
      <w:pPr>
        <w:pStyle w:val="0"/>
        <w:snapToGrid w:val="0"/>
        <w:spacing w:line="240" w:lineRule="auto"/>
        <w:jc w:val="righ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rPr>
        <w:t>　　年　　月　　日</w:t>
      </w:r>
    </w:p>
    <w:p>
      <w:pPr>
        <w:pStyle w:val="0"/>
        <w:widowControl w:val="1"/>
        <w:snapToGrid w:val="0"/>
        <w:spacing w:line="240" w:lineRule="auto"/>
        <w:ind w:firstLine="210" w:firstLineChars="100"/>
        <w:jc w:val="lef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rPr>
        <w:t>豊後大野市長　　　　　　　　　　　　殿</w:t>
      </w:r>
    </w:p>
    <w:p>
      <w:pPr>
        <w:pStyle w:val="0"/>
        <w:widowControl w:val="1"/>
        <w:snapToGrid w:val="0"/>
        <w:spacing w:line="240" w:lineRule="auto"/>
        <w:ind w:firstLine="3599" w:firstLineChars="1714"/>
        <w:jc w:val="left"/>
        <w:rPr>
          <w:rFonts w:hint="default" w:ascii="ＭＳ Ｐ明朝" w:hAnsi="ＭＳ Ｐ明朝" w:eastAsia="ＭＳ Ｐ明朝"/>
          <w:color w:val="000000" w:themeColor="text1"/>
        </w:rPr>
      </w:pPr>
    </w:p>
    <w:p>
      <w:pPr>
        <w:pStyle w:val="0"/>
        <w:widowControl w:val="1"/>
        <w:snapToGrid w:val="0"/>
        <w:spacing w:line="240" w:lineRule="auto"/>
        <w:ind w:firstLine="3990" w:firstLineChars="1900"/>
        <w:jc w:val="lef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rPr>
        <w:t>所在地</w:t>
      </w:r>
    </w:p>
    <w:p>
      <w:pPr>
        <w:pStyle w:val="0"/>
        <w:widowControl w:val="1"/>
        <w:snapToGrid w:val="0"/>
        <w:spacing w:line="240" w:lineRule="auto"/>
        <w:ind w:firstLine="3990" w:firstLineChars="1900"/>
        <w:jc w:val="lef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rPr>
        <w:t>団体名</w:t>
      </w:r>
    </w:p>
    <w:p>
      <w:pPr>
        <w:pStyle w:val="0"/>
        <w:widowControl w:val="1"/>
        <w:snapToGrid w:val="0"/>
        <w:spacing w:line="240" w:lineRule="auto"/>
        <w:ind w:firstLine="3990" w:firstLineChars="1900"/>
        <w:jc w:val="lef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rPr>
        <w:t>代表者氏名</w:t>
      </w:r>
      <w:r>
        <w:rPr>
          <w:rFonts w:hint="eastAsia" w:ascii="ＭＳ Ｐ明朝" w:hAnsi="ＭＳ Ｐ明朝" w:eastAsia="ＭＳ Ｐ明朝"/>
          <w:color w:val="000000" w:themeColor="text1"/>
        </w:rPr>
        <w:t xml:space="preserve">                 </w:t>
      </w:r>
      <w:r>
        <w:rPr>
          <w:rFonts w:hint="eastAsia" w:ascii="ＭＳ Ｐ明朝" w:hAnsi="ＭＳ Ｐ明朝" w:eastAsia="ＭＳ Ｐ明朝"/>
          <w:color w:val="000000" w:themeColor="text1"/>
        </w:rPr>
        <w:t>　　　　　</w:t>
      </w:r>
    </w:p>
    <w:p>
      <w:pPr>
        <w:pStyle w:val="0"/>
        <w:widowControl w:val="1"/>
        <w:snapToGrid w:val="0"/>
        <w:spacing w:line="240" w:lineRule="auto"/>
        <w:ind w:firstLine="3419" w:firstLineChars="1628"/>
        <w:jc w:val="left"/>
        <w:rPr>
          <w:rFonts w:hint="default" w:ascii="ＭＳ Ｐ明朝" w:hAnsi="ＭＳ Ｐ明朝" w:eastAsia="ＭＳ Ｐ明朝"/>
          <w:color w:val="000000" w:themeColor="text1"/>
        </w:rPr>
      </w:pPr>
    </w:p>
    <w:p>
      <w:pPr>
        <w:pStyle w:val="0"/>
        <w:snapToGrid w:val="0"/>
        <w:spacing w:line="240" w:lineRule="auto"/>
        <w:jc w:val="center"/>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rPr>
        <w:t>令和６年度　豊後大野市公共交通事業者等事業継続支援金交付申請書</w:t>
      </w:r>
    </w:p>
    <w:p>
      <w:pPr>
        <w:pStyle w:val="0"/>
        <w:widowControl w:val="1"/>
        <w:snapToGrid w:val="0"/>
        <w:spacing w:line="240" w:lineRule="auto"/>
        <w:ind w:firstLine="210" w:firstLineChars="100"/>
        <w:jc w:val="left"/>
        <w:rPr>
          <w:rFonts w:hint="default" w:ascii="ＭＳ Ｐ明朝" w:hAnsi="ＭＳ Ｐ明朝" w:eastAsia="ＭＳ Ｐ明朝"/>
          <w:color w:val="000000" w:themeColor="text1"/>
        </w:rPr>
      </w:pPr>
    </w:p>
    <w:p>
      <w:pPr>
        <w:pStyle w:val="0"/>
        <w:widowControl w:val="1"/>
        <w:snapToGrid w:val="0"/>
        <w:spacing w:line="240" w:lineRule="auto"/>
        <w:ind w:firstLine="210" w:firstLineChars="100"/>
        <w:jc w:val="lef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rPr>
        <w:t>豊後大野市公共交通事業者等事業継続支援金交付要綱第４条の規定により、支援金の交付を申請します。</w:t>
      </w:r>
    </w:p>
    <w:p>
      <w:pPr>
        <w:pStyle w:val="0"/>
        <w:widowControl w:val="1"/>
        <w:snapToGrid w:val="0"/>
        <w:spacing w:line="240" w:lineRule="auto"/>
        <w:ind w:firstLine="210" w:firstLineChars="100"/>
        <w:jc w:val="left"/>
        <w:rPr>
          <w:rFonts w:hint="default" w:ascii="ＭＳ Ｐ明朝" w:hAnsi="ＭＳ Ｐ明朝" w:eastAsia="ＭＳ Ｐ明朝"/>
          <w:color w:val="000000" w:themeColor="text1"/>
        </w:rPr>
      </w:pPr>
    </w:p>
    <w:p>
      <w:pPr>
        <w:pStyle w:val="0"/>
        <w:widowControl w:val="1"/>
        <w:snapToGrid w:val="0"/>
        <w:spacing w:line="240" w:lineRule="auto"/>
        <w:jc w:val="lef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rPr>
        <w:t>１　交付申請額</w:t>
      </w:r>
    </w:p>
    <w:tbl>
      <w:tblPr>
        <w:tblStyle w:val="33"/>
        <w:tblW w:w="8494" w:type="dxa"/>
        <w:tblInd w:w="0" w:type="dxa"/>
        <w:tblLayout w:type="fixed"/>
        <w:tblLook w:firstRow="1" w:lastRow="0" w:firstColumn="1" w:lastColumn="0" w:noHBand="0" w:noVBand="1" w:val="04A0"/>
      </w:tblPr>
      <w:tblGrid>
        <w:gridCol w:w="704"/>
        <w:gridCol w:w="7790"/>
      </w:tblGrid>
      <w:tr>
        <w:trPr/>
        <w:tc>
          <w:tcPr>
            <w:tcW w:w="704" w:type="dxa"/>
            <w:vAlign w:val="center"/>
          </w:tcPr>
          <w:p>
            <w:pPr>
              <w:pStyle w:val="0"/>
              <w:widowControl w:val="1"/>
              <w:snapToGrid w:val="0"/>
              <w:spacing w:line="240" w:lineRule="auto"/>
              <w:jc w:val="center"/>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rPr>
              <w:t>□</w:t>
            </w:r>
          </w:p>
        </w:tc>
        <w:tc>
          <w:tcPr>
            <w:tcW w:w="7790" w:type="dxa"/>
            <w:vAlign w:val="top"/>
          </w:tcPr>
          <w:p>
            <w:pPr>
              <w:pStyle w:val="0"/>
              <w:widowControl w:val="1"/>
              <w:snapToGrid w:val="0"/>
              <w:spacing w:line="240" w:lineRule="auto"/>
              <w:jc w:val="lef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rPr>
              <w:t>（１）貸切バス事業者　※市内営業所保有台数のうち市内自主路線運行に</w:t>
            </w:r>
          </w:p>
          <w:p>
            <w:pPr>
              <w:pStyle w:val="0"/>
              <w:widowControl w:val="1"/>
              <w:snapToGrid w:val="0"/>
              <w:spacing w:line="240" w:lineRule="auto"/>
              <w:ind w:firstLine="2415" w:firstLineChars="1150"/>
              <w:jc w:val="lef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rPr>
              <w:t>係る実稼働台数。</w:t>
            </w:r>
          </w:p>
          <w:p>
            <w:pPr>
              <w:pStyle w:val="0"/>
              <w:widowControl w:val="1"/>
              <w:snapToGrid w:val="0"/>
              <w:spacing w:line="240" w:lineRule="auto"/>
              <w:ind w:firstLine="315" w:firstLineChars="150"/>
              <w:jc w:val="lef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rPr>
              <w:t>台数：（　　　）台　×　</w:t>
            </w:r>
            <w:r>
              <w:rPr>
                <w:rFonts w:hint="eastAsia" w:ascii="ＭＳ Ｐ明朝" w:hAnsi="ＭＳ Ｐ明朝" w:eastAsia="ＭＳ Ｐ明朝"/>
                <w:color w:val="000000" w:themeColor="text1"/>
              </w:rPr>
              <w:t>115,000</w:t>
            </w:r>
            <w:r>
              <w:rPr>
                <w:rFonts w:hint="eastAsia" w:ascii="ＭＳ Ｐ明朝" w:hAnsi="ＭＳ Ｐ明朝" w:eastAsia="ＭＳ Ｐ明朝"/>
                <w:color w:val="000000" w:themeColor="text1"/>
              </w:rPr>
              <w:t>円　＝（　　　　　　</w:t>
            </w:r>
            <w:r>
              <w:rPr>
                <w:rFonts w:hint="eastAsia" w:ascii="ＭＳ Ｐ明朝" w:hAnsi="ＭＳ Ｐ明朝" w:eastAsia="ＭＳ Ｐ明朝"/>
                <w:color w:val="000000" w:themeColor="text1"/>
              </w:rPr>
              <w:t xml:space="preserve"> </w:t>
            </w:r>
            <w:r>
              <w:rPr>
                <w:rFonts w:hint="eastAsia" w:ascii="ＭＳ Ｐ明朝" w:hAnsi="ＭＳ Ｐ明朝" w:eastAsia="ＭＳ Ｐ明朝"/>
                <w:color w:val="000000" w:themeColor="text1"/>
              </w:rPr>
              <w:t>　　　　</w:t>
            </w:r>
            <w:r>
              <w:rPr>
                <w:rFonts w:hint="eastAsia" w:ascii="ＭＳ Ｐ明朝" w:hAnsi="ＭＳ Ｐ明朝" w:eastAsia="ＭＳ Ｐ明朝"/>
                <w:color w:val="000000" w:themeColor="text1"/>
              </w:rPr>
              <w:t xml:space="preserve"> </w:t>
            </w:r>
            <w:r>
              <w:rPr>
                <w:rFonts w:hint="eastAsia" w:ascii="ＭＳ Ｐ明朝" w:hAnsi="ＭＳ Ｐ明朝" w:eastAsia="ＭＳ Ｐ明朝"/>
                <w:color w:val="000000" w:themeColor="text1"/>
              </w:rPr>
              <w:t>　　）円</w:t>
            </w:r>
          </w:p>
        </w:tc>
      </w:tr>
      <w:tr>
        <w:trPr>
          <w:trHeight w:val="569" w:hRule="atLeast"/>
        </w:trPr>
        <w:tc>
          <w:tcPr>
            <w:tcW w:w="704" w:type="dxa"/>
            <w:vAlign w:val="center"/>
          </w:tcPr>
          <w:p>
            <w:pPr>
              <w:pStyle w:val="0"/>
              <w:widowControl w:val="1"/>
              <w:snapToGrid w:val="0"/>
              <w:spacing w:line="240" w:lineRule="auto"/>
              <w:jc w:val="center"/>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rPr>
              <w:t>□</w:t>
            </w:r>
          </w:p>
        </w:tc>
        <w:tc>
          <w:tcPr>
            <w:tcW w:w="7790" w:type="dxa"/>
            <w:vAlign w:val="top"/>
          </w:tcPr>
          <w:p>
            <w:pPr>
              <w:pStyle w:val="0"/>
              <w:widowControl w:val="1"/>
              <w:snapToGrid w:val="0"/>
              <w:spacing w:line="240" w:lineRule="auto"/>
              <w:jc w:val="lef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rPr>
              <w:t>（２）タクシー事業者　※市内営業所保有台数のうち実稼働台数。</w:t>
            </w:r>
          </w:p>
          <w:p>
            <w:pPr>
              <w:pStyle w:val="0"/>
              <w:widowControl w:val="1"/>
              <w:snapToGrid w:val="0"/>
              <w:spacing w:line="240" w:lineRule="auto"/>
              <w:ind w:firstLine="315" w:firstLineChars="150"/>
              <w:jc w:val="lef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rPr>
              <w:t>台数：（　　　）台　×　</w:t>
            </w:r>
            <w:r>
              <w:rPr>
                <w:rFonts w:hint="eastAsia" w:ascii="ＭＳ Ｐ明朝" w:hAnsi="ＭＳ Ｐ明朝" w:eastAsia="ＭＳ Ｐ明朝"/>
                <w:color w:val="000000" w:themeColor="text1"/>
              </w:rPr>
              <w:t>72,000</w:t>
            </w:r>
            <w:r>
              <w:rPr>
                <w:rFonts w:hint="eastAsia" w:ascii="ＭＳ Ｐ明朝" w:hAnsi="ＭＳ Ｐ明朝" w:eastAsia="ＭＳ Ｐ明朝"/>
                <w:color w:val="000000" w:themeColor="text1"/>
              </w:rPr>
              <w:t>円　＝（　　　　　　</w:t>
            </w:r>
            <w:r>
              <w:rPr>
                <w:rFonts w:hint="eastAsia" w:ascii="ＭＳ Ｐ明朝" w:hAnsi="ＭＳ Ｐ明朝" w:eastAsia="ＭＳ Ｐ明朝"/>
                <w:color w:val="000000" w:themeColor="text1"/>
              </w:rPr>
              <w:t xml:space="preserve"> </w:t>
            </w:r>
            <w:r>
              <w:rPr>
                <w:rFonts w:hint="eastAsia" w:ascii="ＭＳ Ｐ明朝" w:hAnsi="ＭＳ Ｐ明朝" w:eastAsia="ＭＳ Ｐ明朝"/>
                <w:color w:val="000000" w:themeColor="text1"/>
              </w:rPr>
              <w:t>　　　　</w:t>
            </w:r>
            <w:r>
              <w:rPr>
                <w:rFonts w:hint="eastAsia" w:ascii="ＭＳ Ｐ明朝" w:hAnsi="ＭＳ Ｐ明朝" w:eastAsia="ＭＳ Ｐ明朝"/>
                <w:color w:val="000000" w:themeColor="text1"/>
              </w:rPr>
              <w:t xml:space="preserve"> </w:t>
            </w:r>
            <w:r>
              <w:rPr>
                <w:rFonts w:hint="eastAsia" w:ascii="ＭＳ Ｐ明朝" w:hAnsi="ＭＳ Ｐ明朝" w:eastAsia="ＭＳ Ｐ明朝"/>
                <w:color w:val="000000" w:themeColor="text1"/>
              </w:rPr>
              <w:t>　　）円</w:t>
            </w:r>
          </w:p>
        </w:tc>
      </w:tr>
      <w:tr>
        <w:trPr>
          <w:trHeight w:val="569" w:hRule="atLeast"/>
        </w:trPr>
        <w:tc>
          <w:tcPr>
            <w:tcW w:w="704" w:type="dxa"/>
            <w:vAlign w:val="center"/>
          </w:tcPr>
          <w:p>
            <w:pPr>
              <w:pStyle w:val="0"/>
              <w:widowControl w:val="1"/>
              <w:snapToGrid w:val="0"/>
              <w:spacing w:line="240" w:lineRule="auto"/>
              <w:jc w:val="center"/>
              <w:rPr>
                <w:rFonts w:hint="default"/>
                <w:color w:val="000000" w:themeColor="text1"/>
              </w:rPr>
            </w:pPr>
            <w:r>
              <w:rPr>
                <w:rFonts w:hint="eastAsia" w:ascii="ＭＳ Ｐ明朝" w:hAnsi="ＭＳ Ｐ明朝" w:eastAsia="ＭＳ Ｐ明朝"/>
                <w:color w:val="000000" w:themeColor="text1"/>
              </w:rPr>
              <w:t>□</w:t>
            </w:r>
          </w:p>
        </w:tc>
        <w:tc>
          <w:tcPr>
            <w:tcW w:w="7790" w:type="dxa"/>
            <w:vAlign w:val="top"/>
          </w:tcPr>
          <w:p>
            <w:pPr>
              <w:pStyle w:val="0"/>
              <w:widowControl w:val="1"/>
              <w:snapToGrid w:val="0"/>
              <w:spacing w:line="240" w:lineRule="auto"/>
              <w:jc w:val="lef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rPr>
              <w:t>（</w:t>
            </w:r>
            <w:r>
              <w:rPr>
                <w:rFonts w:hint="eastAsia" w:ascii="ＭＳ Ｐ明朝" w:hAnsi="ＭＳ Ｐ明朝" w:eastAsia="ＭＳ Ｐ明朝"/>
                <w:color w:val="000000" w:themeColor="text1"/>
              </w:rPr>
              <w:t>3</w:t>
            </w:r>
            <w:r>
              <w:rPr>
                <w:rFonts w:hint="eastAsia" w:ascii="ＭＳ Ｐ明朝" w:hAnsi="ＭＳ Ｐ明朝" w:eastAsia="ＭＳ Ｐ明朝"/>
                <w:color w:val="000000" w:themeColor="text1"/>
              </w:rPr>
              <w:t>）福祉タクシー事業者　※市内営業所保有台数のうち実稼働台数。</w:t>
            </w:r>
          </w:p>
          <w:p>
            <w:pPr>
              <w:pStyle w:val="0"/>
              <w:widowControl w:val="1"/>
              <w:snapToGrid w:val="0"/>
              <w:spacing w:line="240" w:lineRule="auto"/>
              <w:ind w:firstLine="315" w:firstLineChars="150"/>
              <w:jc w:val="left"/>
              <w:rPr>
                <w:rFonts w:hint="default"/>
                <w:color w:val="000000" w:themeColor="text1"/>
              </w:rPr>
            </w:pPr>
            <w:r>
              <w:rPr>
                <w:rFonts w:hint="eastAsia" w:ascii="ＭＳ Ｐ明朝" w:hAnsi="ＭＳ Ｐ明朝" w:eastAsia="ＭＳ Ｐ明朝"/>
                <w:color w:val="000000" w:themeColor="text1"/>
              </w:rPr>
              <w:t>台数：（　　　）台　×　</w:t>
            </w:r>
            <w:r>
              <w:rPr>
                <w:rFonts w:hint="eastAsia" w:ascii="ＭＳ Ｐ明朝" w:hAnsi="ＭＳ Ｐ明朝" w:eastAsia="ＭＳ Ｐ明朝"/>
                <w:color w:val="000000" w:themeColor="text1"/>
              </w:rPr>
              <w:t>23,000</w:t>
            </w:r>
            <w:r>
              <w:rPr>
                <w:rFonts w:hint="eastAsia" w:ascii="ＭＳ Ｐ明朝" w:hAnsi="ＭＳ Ｐ明朝" w:eastAsia="ＭＳ Ｐ明朝"/>
                <w:color w:val="000000" w:themeColor="text1"/>
              </w:rPr>
              <w:t>円　＝（　　　　　　</w:t>
            </w:r>
            <w:r>
              <w:rPr>
                <w:rFonts w:hint="eastAsia" w:ascii="ＭＳ Ｐ明朝" w:hAnsi="ＭＳ Ｐ明朝" w:eastAsia="ＭＳ Ｐ明朝"/>
                <w:color w:val="000000" w:themeColor="text1"/>
              </w:rPr>
              <w:t xml:space="preserve"> </w:t>
            </w:r>
            <w:r>
              <w:rPr>
                <w:rFonts w:hint="eastAsia" w:ascii="ＭＳ Ｐ明朝" w:hAnsi="ＭＳ Ｐ明朝" w:eastAsia="ＭＳ Ｐ明朝"/>
                <w:color w:val="000000" w:themeColor="text1"/>
              </w:rPr>
              <w:t>　　　　</w:t>
            </w:r>
            <w:r>
              <w:rPr>
                <w:rFonts w:hint="eastAsia" w:ascii="ＭＳ Ｐ明朝" w:hAnsi="ＭＳ Ｐ明朝" w:eastAsia="ＭＳ Ｐ明朝"/>
                <w:color w:val="000000" w:themeColor="text1"/>
              </w:rPr>
              <w:t xml:space="preserve"> </w:t>
            </w:r>
            <w:r>
              <w:rPr>
                <w:rFonts w:hint="eastAsia" w:ascii="ＭＳ Ｐ明朝" w:hAnsi="ＭＳ Ｐ明朝" w:eastAsia="ＭＳ Ｐ明朝"/>
                <w:color w:val="000000" w:themeColor="text1"/>
              </w:rPr>
              <w:t>　　）円</w:t>
            </w:r>
          </w:p>
        </w:tc>
      </w:tr>
      <w:tr>
        <w:trPr>
          <w:trHeight w:val="569" w:hRule="atLeast"/>
        </w:trPr>
        <w:tc>
          <w:tcPr>
            <w:tcW w:w="704" w:type="dxa"/>
            <w:vAlign w:val="center"/>
          </w:tcPr>
          <w:p>
            <w:pPr>
              <w:pStyle w:val="0"/>
              <w:widowControl w:val="1"/>
              <w:snapToGrid w:val="0"/>
              <w:spacing w:line="240" w:lineRule="auto"/>
              <w:jc w:val="center"/>
              <w:rPr>
                <w:rFonts w:hint="default"/>
                <w:color w:val="000000" w:themeColor="text1"/>
              </w:rPr>
            </w:pPr>
            <w:r>
              <w:rPr>
                <w:rFonts w:hint="eastAsia" w:ascii="ＭＳ Ｐ明朝" w:hAnsi="ＭＳ Ｐ明朝" w:eastAsia="ＭＳ Ｐ明朝"/>
                <w:color w:val="000000" w:themeColor="text1"/>
              </w:rPr>
              <w:t>□</w:t>
            </w:r>
          </w:p>
        </w:tc>
        <w:tc>
          <w:tcPr>
            <w:tcW w:w="7790" w:type="dxa"/>
            <w:vAlign w:val="top"/>
          </w:tcPr>
          <w:p>
            <w:pPr>
              <w:pStyle w:val="0"/>
              <w:widowControl w:val="1"/>
              <w:snapToGrid w:val="0"/>
              <w:spacing w:line="240" w:lineRule="auto"/>
              <w:ind w:left="1260" w:hanging="1260" w:hangingChars="600"/>
              <w:jc w:val="lef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rPr>
              <w:t>（</w:t>
            </w:r>
            <w:r>
              <w:rPr>
                <w:rFonts w:hint="eastAsia" w:ascii="ＭＳ Ｐ明朝" w:hAnsi="ＭＳ Ｐ明朝" w:eastAsia="ＭＳ Ｐ明朝"/>
                <w:color w:val="000000" w:themeColor="text1"/>
              </w:rPr>
              <w:t>4</w:t>
            </w:r>
            <w:r>
              <w:rPr>
                <w:rFonts w:hint="eastAsia" w:ascii="ＭＳ Ｐ明朝" w:hAnsi="ＭＳ Ｐ明朝" w:eastAsia="ＭＳ Ｐ明朝"/>
                <w:color w:val="000000" w:themeColor="text1"/>
              </w:rPr>
              <w:t>）事業者　※市内営業所保有台数のうち主に豊後大野市内を運行するために使用されている実稼働車両台数。</w:t>
            </w:r>
          </w:p>
          <w:p>
            <w:pPr>
              <w:pStyle w:val="0"/>
              <w:widowControl w:val="1"/>
              <w:snapToGrid w:val="0"/>
              <w:spacing w:line="240" w:lineRule="auto"/>
              <w:ind w:firstLine="210" w:firstLineChars="100"/>
              <w:jc w:val="left"/>
              <w:rPr>
                <w:rFonts w:hint="default"/>
                <w:color w:val="000000" w:themeColor="text1"/>
              </w:rPr>
            </w:pPr>
            <w:r>
              <w:rPr>
                <w:rFonts w:hint="eastAsia" w:ascii="ＭＳ Ｐ明朝" w:hAnsi="ＭＳ Ｐ明朝" w:eastAsia="ＭＳ Ｐ明朝"/>
                <w:color w:val="000000" w:themeColor="text1"/>
              </w:rPr>
              <w:t xml:space="preserve"> </w:t>
            </w:r>
            <w:r>
              <w:rPr>
                <w:rFonts w:hint="eastAsia" w:ascii="ＭＳ Ｐ明朝" w:hAnsi="ＭＳ Ｐ明朝" w:eastAsia="ＭＳ Ｐ明朝"/>
                <w:color w:val="000000" w:themeColor="text1"/>
              </w:rPr>
              <w:t>台数：（　　　）台　×　</w:t>
            </w:r>
            <w:r>
              <w:rPr>
                <w:rFonts w:hint="eastAsia" w:ascii="ＭＳ Ｐ明朝" w:hAnsi="ＭＳ Ｐ明朝" w:eastAsia="ＭＳ Ｐ明朝"/>
                <w:color w:val="000000" w:themeColor="text1"/>
              </w:rPr>
              <w:t>23,000</w:t>
            </w:r>
            <w:r>
              <w:rPr>
                <w:rFonts w:hint="eastAsia" w:ascii="ＭＳ Ｐ明朝" w:hAnsi="ＭＳ Ｐ明朝" w:eastAsia="ＭＳ Ｐ明朝"/>
                <w:color w:val="000000" w:themeColor="text1"/>
              </w:rPr>
              <w:t>円　＝（　　　　　　</w:t>
            </w:r>
            <w:r>
              <w:rPr>
                <w:rFonts w:hint="eastAsia" w:ascii="ＭＳ Ｐ明朝" w:hAnsi="ＭＳ Ｐ明朝" w:eastAsia="ＭＳ Ｐ明朝"/>
                <w:color w:val="000000" w:themeColor="text1"/>
              </w:rPr>
              <w:t xml:space="preserve"> </w:t>
            </w:r>
            <w:r>
              <w:rPr>
                <w:rFonts w:hint="eastAsia" w:ascii="ＭＳ Ｐ明朝" w:hAnsi="ＭＳ Ｐ明朝" w:eastAsia="ＭＳ Ｐ明朝"/>
                <w:color w:val="000000" w:themeColor="text1"/>
              </w:rPr>
              <w:t>　　　　</w:t>
            </w:r>
            <w:r>
              <w:rPr>
                <w:rFonts w:hint="eastAsia" w:ascii="ＭＳ Ｐ明朝" w:hAnsi="ＭＳ Ｐ明朝" w:eastAsia="ＭＳ Ｐ明朝"/>
                <w:color w:val="000000" w:themeColor="text1"/>
              </w:rPr>
              <w:t xml:space="preserve"> </w:t>
            </w:r>
            <w:r>
              <w:rPr>
                <w:rFonts w:hint="eastAsia" w:ascii="ＭＳ Ｐ明朝" w:hAnsi="ＭＳ Ｐ明朝" w:eastAsia="ＭＳ Ｐ明朝"/>
                <w:color w:val="000000" w:themeColor="text1"/>
              </w:rPr>
              <w:t>　　）円</w:t>
            </w:r>
          </w:p>
        </w:tc>
      </w:tr>
    </w:tbl>
    <w:p>
      <w:pPr>
        <w:pStyle w:val="0"/>
        <w:widowControl w:val="1"/>
        <w:snapToGrid w:val="0"/>
        <w:spacing w:line="240" w:lineRule="auto"/>
        <w:jc w:val="lef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rPr>
        <w:t>※該当する事業区分の項目にチェックを入れ、それぞれの欄に数字を記入してください。</w:t>
      </w:r>
    </w:p>
    <w:p>
      <w:pPr>
        <w:pStyle w:val="0"/>
        <w:snapToGrid w:val="0"/>
        <w:spacing w:line="240" w:lineRule="auto"/>
        <w:ind w:left="360" w:hanging="360"/>
        <w:rPr>
          <w:rFonts w:hint="default" w:ascii="ＭＳ Ｐ明朝" w:hAnsi="ＭＳ Ｐ明朝" w:eastAsia="ＭＳ Ｐ明朝"/>
          <w:color w:val="000000" w:themeColor="text1"/>
        </w:rPr>
      </w:pPr>
    </w:p>
    <w:p>
      <w:pPr>
        <w:pStyle w:val="0"/>
        <w:snapToGrid w:val="0"/>
        <w:spacing w:line="240" w:lineRule="auto"/>
        <w:ind w:left="360" w:hanging="360"/>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rPr>
        <w:t>２　支援金交付申請に係る宣誓・同意事項　</w:t>
      </w:r>
    </w:p>
    <w:p>
      <w:pPr>
        <w:pStyle w:val="0"/>
        <w:snapToGrid w:val="0"/>
        <w:spacing w:line="240" w:lineRule="auto"/>
        <w:ind w:left="210" w:firstLine="240"/>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rPr>
        <w:t>※以下の項目に宣誓又は同意する場合にチェック印を入れて下さい　☑</w:t>
      </w:r>
    </w:p>
    <w:p>
      <w:pPr>
        <w:pStyle w:val="0"/>
        <w:snapToGrid w:val="0"/>
        <w:spacing w:line="240" w:lineRule="auto"/>
        <w:ind w:left="210" w:firstLine="240"/>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rPr>
        <w:t>（交付にはすべての項目に☑の印が必要です。）</w:t>
      </w:r>
    </w:p>
    <w:p>
      <w:pPr>
        <w:pStyle w:val="0"/>
        <w:snapToGrid w:val="0"/>
        <w:spacing w:line="240" w:lineRule="auto"/>
        <w:ind w:left="420" w:leftChars="100" w:hanging="210" w:hangingChars="100"/>
        <w:jc w:val="lef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rPr>
        <w:t>□令和</w:t>
      </w:r>
      <w:r>
        <w:rPr>
          <w:rFonts w:hint="eastAsia" w:ascii="ＭＳ Ｐ明朝" w:hAnsi="ＭＳ Ｐ明朝" w:eastAsia="ＭＳ Ｐ明朝"/>
          <w:color w:val="000000" w:themeColor="text1"/>
        </w:rPr>
        <w:t>6</w:t>
      </w:r>
      <w:r>
        <w:rPr>
          <w:rFonts w:hint="eastAsia" w:ascii="ＭＳ Ｐ明朝" w:hAnsi="ＭＳ Ｐ明朝" w:eastAsia="ＭＳ Ｐ明朝"/>
          <w:color w:val="000000" w:themeColor="text1"/>
        </w:rPr>
        <w:t>年</w:t>
      </w:r>
      <w:r>
        <w:rPr>
          <w:rFonts w:hint="eastAsia" w:ascii="ＭＳ Ｐ明朝" w:hAnsi="ＭＳ Ｐ明朝" w:eastAsia="ＭＳ Ｐ明朝"/>
          <w:color w:val="000000" w:themeColor="text1"/>
        </w:rPr>
        <w:t>4</w:t>
      </w:r>
      <w:r>
        <w:rPr>
          <w:rFonts w:hint="eastAsia" w:ascii="ＭＳ Ｐ明朝" w:hAnsi="ＭＳ Ｐ明朝" w:eastAsia="ＭＳ Ｐ明朝"/>
          <w:color w:val="000000" w:themeColor="text1"/>
        </w:rPr>
        <w:t>月</w:t>
      </w:r>
      <w:r>
        <w:rPr>
          <w:rFonts w:hint="eastAsia" w:ascii="ＭＳ Ｐ明朝" w:hAnsi="ＭＳ Ｐ明朝" w:eastAsia="ＭＳ Ｐ明朝"/>
          <w:color w:val="000000" w:themeColor="text1"/>
        </w:rPr>
        <w:t>1</w:t>
      </w:r>
      <w:r>
        <w:rPr>
          <w:rFonts w:hint="eastAsia" w:ascii="ＭＳ Ｐ明朝" w:hAnsi="ＭＳ Ｐ明朝" w:eastAsia="ＭＳ Ｐ明朝"/>
          <w:color w:val="000000" w:themeColor="text1"/>
        </w:rPr>
        <w:t>日時点で市内に本社若しくは営業所を有しています。</w:t>
      </w:r>
    </w:p>
    <w:p>
      <w:pPr>
        <w:pStyle w:val="0"/>
        <w:snapToGrid w:val="0"/>
        <w:spacing w:line="240" w:lineRule="auto"/>
        <w:ind w:left="420" w:leftChars="100" w:hanging="210" w:hangingChars="100"/>
        <w:jc w:val="left"/>
        <w:rPr>
          <w:rFonts w:hint="eastAsia" w:ascii="ＭＳ Ｐ明朝" w:hAnsi="ＭＳ Ｐ明朝" w:eastAsia="ＭＳ Ｐ明朝"/>
          <w:color w:val="000000" w:themeColor="text1"/>
        </w:rPr>
      </w:pPr>
      <w:r>
        <w:rPr>
          <w:rFonts w:hint="eastAsia" w:ascii="ＭＳ Ｐ明朝" w:hAnsi="ＭＳ Ｐ明朝" w:eastAsia="ＭＳ Ｐ明朝"/>
          <w:color w:val="000000" w:themeColor="text1"/>
        </w:rPr>
        <w:t>□市税に滞納がありません。</w:t>
      </w:r>
    </w:p>
    <w:p>
      <w:pPr>
        <w:pStyle w:val="0"/>
        <w:snapToGrid w:val="0"/>
        <w:spacing w:line="240" w:lineRule="auto"/>
        <w:ind w:left="420" w:leftChars="100" w:hanging="210" w:hangingChars="100"/>
        <w:jc w:val="lef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rPr>
        <w:t>□暴力団員</w:t>
      </w:r>
      <w:r>
        <w:rPr>
          <w:rFonts w:hint="eastAsia" w:ascii="ＭＳ Ｐ明朝" w:hAnsi="ＭＳ Ｐ明朝" w:eastAsia="ＭＳ Ｐ明朝"/>
          <w:color w:val="000000" w:themeColor="text1"/>
        </w:rPr>
        <w:t>(</w:t>
      </w:r>
      <w:r>
        <w:rPr>
          <w:rFonts w:hint="eastAsia" w:ascii="ＭＳ Ｐ明朝" w:hAnsi="ＭＳ Ｐ明朝" w:eastAsia="ＭＳ Ｐ明朝"/>
          <w:color w:val="000000" w:themeColor="text1"/>
        </w:rPr>
        <w:t>暴力団員による不当な行為の防止等に関する法律</w:t>
      </w:r>
      <w:r>
        <w:rPr>
          <w:rFonts w:hint="eastAsia" w:ascii="ＭＳ Ｐ明朝" w:hAnsi="ＭＳ Ｐ明朝" w:eastAsia="ＭＳ Ｐ明朝"/>
          <w:color w:val="000000" w:themeColor="text1"/>
        </w:rPr>
        <w:t>(</w:t>
      </w:r>
      <w:r>
        <w:rPr>
          <w:rFonts w:hint="eastAsia" w:ascii="ＭＳ Ｐ明朝" w:hAnsi="ＭＳ Ｐ明朝" w:eastAsia="ＭＳ Ｐ明朝"/>
          <w:color w:val="000000" w:themeColor="text1"/>
        </w:rPr>
        <w:t>平成</w:t>
      </w:r>
      <w:r>
        <w:rPr>
          <w:rFonts w:hint="eastAsia" w:ascii="ＭＳ Ｐ明朝" w:hAnsi="ＭＳ Ｐ明朝" w:eastAsia="ＭＳ Ｐ明朝"/>
          <w:color w:val="000000" w:themeColor="text1"/>
        </w:rPr>
        <w:t>3</w:t>
      </w:r>
      <w:r>
        <w:rPr>
          <w:rFonts w:hint="eastAsia" w:ascii="ＭＳ Ｐ明朝" w:hAnsi="ＭＳ Ｐ明朝" w:eastAsia="ＭＳ Ｐ明朝"/>
          <w:color w:val="000000" w:themeColor="text1"/>
        </w:rPr>
        <w:t>年法律第</w:t>
      </w:r>
      <w:r>
        <w:rPr>
          <w:rFonts w:hint="eastAsia" w:ascii="ＭＳ Ｐ明朝" w:hAnsi="ＭＳ Ｐ明朝" w:eastAsia="ＭＳ Ｐ明朝"/>
          <w:color w:val="000000" w:themeColor="text1"/>
        </w:rPr>
        <w:t>77</w:t>
      </w:r>
      <w:r>
        <w:rPr>
          <w:rFonts w:hint="eastAsia" w:ascii="ＭＳ Ｐ明朝" w:hAnsi="ＭＳ Ｐ明朝" w:eastAsia="ＭＳ Ｐ明朝"/>
          <w:color w:val="000000" w:themeColor="text1"/>
        </w:rPr>
        <w:t>号</w:t>
      </w:r>
      <w:r>
        <w:rPr>
          <w:rFonts w:hint="eastAsia" w:ascii="ＭＳ Ｐ明朝" w:hAnsi="ＭＳ Ｐ明朝" w:eastAsia="ＭＳ Ｐ明朝"/>
          <w:color w:val="000000" w:themeColor="text1"/>
        </w:rPr>
        <w:t>)</w:t>
      </w:r>
      <w:r>
        <w:rPr>
          <w:rFonts w:hint="eastAsia" w:ascii="ＭＳ Ｐ明朝" w:hAnsi="ＭＳ Ｐ明朝" w:eastAsia="ＭＳ Ｐ明朝"/>
          <w:color w:val="000000" w:themeColor="text1"/>
        </w:rPr>
        <w:t>第</w:t>
      </w:r>
      <w:r>
        <w:rPr>
          <w:rFonts w:hint="eastAsia" w:ascii="ＭＳ Ｐ明朝" w:hAnsi="ＭＳ Ｐ明朝" w:eastAsia="ＭＳ Ｐ明朝"/>
          <w:color w:val="000000" w:themeColor="text1"/>
        </w:rPr>
        <w:t>2</w:t>
      </w:r>
      <w:r>
        <w:rPr>
          <w:rFonts w:hint="eastAsia" w:ascii="ＭＳ Ｐ明朝" w:hAnsi="ＭＳ Ｐ明朝" w:eastAsia="ＭＳ Ｐ明朝"/>
          <w:color w:val="000000" w:themeColor="text1"/>
        </w:rPr>
        <w:t>条第</w:t>
      </w:r>
      <w:r>
        <w:rPr>
          <w:rFonts w:hint="eastAsia" w:ascii="ＭＳ Ｐ明朝" w:hAnsi="ＭＳ Ｐ明朝" w:eastAsia="ＭＳ Ｐ明朝"/>
          <w:color w:val="000000" w:themeColor="text1"/>
        </w:rPr>
        <w:t>6</w:t>
      </w:r>
      <w:r>
        <w:rPr>
          <w:rFonts w:hint="eastAsia" w:ascii="ＭＳ Ｐ明朝" w:hAnsi="ＭＳ Ｐ明朝" w:eastAsia="ＭＳ Ｐ明朝"/>
          <w:color w:val="000000" w:themeColor="text1"/>
        </w:rPr>
        <w:t>号に規定する暴力団員をいう。以下同じ。</w:t>
      </w:r>
      <w:r>
        <w:rPr>
          <w:rFonts w:hint="eastAsia" w:ascii="ＭＳ Ｐ明朝" w:hAnsi="ＭＳ Ｐ明朝" w:eastAsia="ＭＳ Ｐ明朝"/>
          <w:color w:val="000000" w:themeColor="text1"/>
        </w:rPr>
        <w:t>)</w:t>
      </w:r>
      <w:r>
        <w:rPr>
          <w:rFonts w:hint="eastAsia" w:ascii="ＭＳ Ｐ明朝" w:hAnsi="ＭＳ Ｐ明朝" w:eastAsia="ＭＳ Ｐ明朝"/>
          <w:color w:val="000000" w:themeColor="text1"/>
        </w:rPr>
        <w:t>又は暴力団</w:t>
      </w:r>
      <w:r>
        <w:rPr>
          <w:rFonts w:hint="eastAsia" w:ascii="ＭＳ Ｐ明朝" w:hAnsi="ＭＳ Ｐ明朝" w:eastAsia="ＭＳ Ｐ明朝"/>
          <w:color w:val="000000" w:themeColor="text1"/>
        </w:rPr>
        <w:t>(</w:t>
      </w:r>
      <w:r>
        <w:rPr>
          <w:rFonts w:hint="eastAsia" w:ascii="ＭＳ Ｐ明朝" w:hAnsi="ＭＳ Ｐ明朝" w:eastAsia="ＭＳ Ｐ明朝"/>
          <w:color w:val="000000" w:themeColor="text1"/>
        </w:rPr>
        <w:t>同法第</w:t>
      </w:r>
      <w:r>
        <w:rPr>
          <w:rFonts w:hint="eastAsia" w:ascii="ＭＳ Ｐ明朝" w:hAnsi="ＭＳ Ｐ明朝" w:eastAsia="ＭＳ Ｐ明朝"/>
          <w:color w:val="000000" w:themeColor="text1"/>
        </w:rPr>
        <w:t>2</w:t>
      </w:r>
      <w:r>
        <w:rPr>
          <w:rFonts w:hint="eastAsia" w:ascii="ＭＳ Ｐ明朝" w:hAnsi="ＭＳ Ｐ明朝" w:eastAsia="ＭＳ Ｐ明朝"/>
          <w:color w:val="000000" w:themeColor="text1"/>
        </w:rPr>
        <w:t>条第</w:t>
      </w:r>
      <w:r>
        <w:rPr>
          <w:rFonts w:hint="eastAsia" w:ascii="ＭＳ Ｐ明朝" w:hAnsi="ＭＳ Ｐ明朝" w:eastAsia="ＭＳ Ｐ明朝"/>
          <w:color w:val="000000" w:themeColor="text1"/>
        </w:rPr>
        <w:t>2</w:t>
      </w:r>
      <w:r>
        <w:rPr>
          <w:rFonts w:hint="eastAsia" w:ascii="ＭＳ Ｐ明朝" w:hAnsi="ＭＳ Ｐ明朝" w:eastAsia="ＭＳ Ｐ明朝"/>
          <w:color w:val="000000" w:themeColor="text1"/>
        </w:rPr>
        <w:t>号に規定する暴力団をいう。</w:t>
      </w:r>
      <w:r>
        <w:rPr>
          <w:rFonts w:hint="eastAsia" w:ascii="ＭＳ Ｐ明朝" w:hAnsi="ＭＳ Ｐ明朝" w:eastAsia="ＭＳ Ｐ明朝"/>
          <w:color w:val="000000" w:themeColor="text1"/>
        </w:rPr>
        <w:t>)</w:t>
      </w:r>
      <w:r>
        <w:rPr>
          <w:rFonts w:hint="eastAsia" w:ascii="ＭＳ Ｐ明朝" w:hAnsi="ＭＳ Ｐ明朝" w:eastAsia="ＭＳ Ｐ明朝"/>
          <w:color w:val="000000" w:themeColor="text1"/>
        </w:rPr>
        <w:t>若しくは暴力団員と密接な関係を持つ者ではありません。</w:t>
      </w:r>
    </w:p>
    <w:p>
      <w:pPr>
        <w:pStyle w:val="0"/>
        <w:snapToGrid w:val="0"/>
        <w:spacing w:line="240" w:lineRule="auto"/>
        <w:ind w:firstLine="210" w:firstLineChars="100"/>
        <w:jc w:val="lef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rPr>
        <w:t>□補助金交付決定後１年間、事業を継続します。</w:t>
      </w:r>
    </w:p>
    <w:p>
      <w:pPr>
        <w:pStyle w:val="0"/>
        <w:snapToGrid w:val="0"/>
        <w:spacing w:line="240" w:lineRule="auto"/>
        <w:ind w:firstLine="210" w:firstLineChars="100"/>
        <w:jc w:val="lef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rPr>
        <w:t>□市長が行う関係書類の提出指示、事情聴取及び立入検査には誠実に応じます。</w:t>
      </w:r>
    </w:p>
    <w:p>
      <w:pPr>
        <w:pStyle w:val="0"/>
        <w:snapToGrid w:val="0"/>
        <w:spacing w:line="240" w:lineRule="auto"/>
        <w:ind w:left="420" w:leftChars="100" w:hanging="210" w:hangingChars="100"/>
        <w:jc w:val="lef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rPr>
        <w:t>□本書記載の内容に虚偽事項その他不正手段による不正受給が判明した場合には、支援金を速やかに返還します。</w:t>
      </w:r>
    </w:p>
    <w:p>
      <w:pPr>
        <w:pStyle w:val="0"/>
        <w:widowControl w:val="1"/>
        <w:snapToGrid w:val="0"/>
        <w:spacing w:line="240" w:lineRule="auto"/>
        <w:jc w:val="lef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rPr>
        <w:t>【添付書類】</w:t>
      </w:r>
    </w:p>
    <w:p>
      <w:pPr>
        <w:pStyle w:val="26"/>
        <w:widowControl w:val="1"/>
        <w:numPr>
          <w:numId w:val="0"/>
        </w:numPr>
        <w:snapToGrid w:val="0"/>
        <w:spacing w:line="240" w:lineRule="auto"/>
        <w:ind w:left="0" w:leftChars="0" w:firstLine="210" w:firstLineChars="100"/>
        <w:jc w:val="lef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rPr>
        <w:t>①道路運送法に基づく運輸局若しくは大分県発行の認可証・許可証の写し</w:t>
      </w:r>
    </w:p>
    <w:p>
      <w:pPr>
        <w:pStyle w:val="0"/>
        <w:widowControl w:val="1"/>
        <w:snapToGrid w:val="0"/>
        <w:spacing w:line="240" w:lineRule="auto"/>
        <w:ind w:left="420" w:leftChars="100" w:hanging="210" w:hangingChars="100"/>
        <w:jc w:val="lef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rPr>
        <w:t>②営業所にて保有し、かつ実際に稼働する対象車両の車両数が分かる書類</w:t>
      </w:r>
    </w:p>
    <w:p>
      <w:pPr>
        <w:pStyle w:val="0"/>
        <w:widowControl w:val="1"/>
        <w:snapToGrid w:val="0"/>
        <w:spacing w:line="240" w:lineRule="auto"/>
        <w:ind w:left="630" w:leftChars="200" w:hanging="210" w:hangingChars="100"/>
        <w:jc w:val="lef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rPr>
        <w:t>・貸切</w:t>
      </w:r>
      <w:r>
        <w:rPr>
          <w:rFonts w:hint="default" w:ascii="ＭＳ Ｐ明朝" w:hAnsi="ＭＳ Ｐ明朝" w:eastAsia="ＭＳ Ｐ明朝"/>
          <w:color w:val="000000" w:themeColor="text1"/>
        </w:rPr>
        <w:t>バス事業者</w:t>
      </w:r>
      <w:r>
        <w:rPr>
          <w:rFonts w:hint="eastAsia" w:ascii="ＭＳ Ｐ明朝" w:hAnsi="ＭＳ Ｐ明朝" w:eastAsia="ＭＳ Ｐ明朝"/>
          <w:color w:val="000000" w:themeColor="text1"/>
        </w:rPr>
        <w:t>及びタクシー事業者にあっては、一般乗用旅客自動車運送事業の最新の事業計画の届出書等（運輸局若しくは大分県にて</w:t>
      </w:r>
      <w:r>
        <w:rPr>
          <w:rFonts w:hint="eastAsia" w:ascii="ＭＳ Ｐ明朝" w:hAnsi="ＭＳ Ｐ明朝" w:eastAsia="ＭＳ Ｐ明朝"/>
          <w:color w:val="000000" w:themeColor="text1"/>
          <w:u w:val="single" w:color="auto"/>
        </w:rPr>
        <w:t>受付されているものの写し</w:t>
      </w:r>
      <w:r>
        <w:rPr>
          <w:rFonts w:hint="eastAsia" w:ascii="ＭＳ Ｐ明朝" w:hAnsi="ＭＳ Ｐ明朝" w:eastAsia="ＭＳ Ｐ明朝"/>
          <w:color w:val="000000" w:themeColor="text1"/>
        </w:rPr>
        <w:t>）</w:t>
      </w:r>
    </w:p>
    <w:p>
      <w:pPr>
        <w:pStyle w:val="0"/>
        <w:widowControl w:val="1"/>
        <w:snapToGrid w:val="0"/>
        <w:spacing w:line="240" w:lineRule="auto"/>
        <w:ind w:left="420" w:leftChars="200"/>
        <w:jc w:val="lef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rPr>
        <w:t>・運転代行事業者にあっては、</w:t>
      </w:r>
      <w:r>
        <w:rPr>
          <w:rFonts w:hint="eastAsia" w:ascii="ＭＳ Ｐ明朝" w:hAnsi="ＭＳ Ｐ明朝" w:eastAsia="ＭＳ Ｐ明朝"/>
          <w:color w:val="000000" w:themeColor="text1"/>
          <w:u w:val="single" w:color="auto"/>
        </w:rPr>
        <w:t>共済掛金明細書等、所有者と登録車両の関係が確認できる書類</w:t>
      </w:r>
    </w:p>
    <w:p>
      <w:pPr>
        <w:pStyle w:val="0"/>
        <w:widowControl w:val="1"/>
        <w:snapToGrid w:val="0"/>
        <w:spacing w:line="240" w:lineRule="auto"/>
        <w:ind w:firstLine="210" w:firstLineChars="100"/>
        <w:jc w:val="lef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rPr>
        <w:t>③当該車両に係る自動車車検証の写し</w:t>
      </w:r>
    </w:p>
    <w:p>
      <w:pPr>
        <w:pStyle w:val="0"/>
        <w:widowControl w:val="1"/>
        <w:snapToGrid w:val="0"/>
        <w:spacing w:line="240" w:lineRule="auto"/>
        <w:ind w:firstLine="210" w:firstLineChars="100"/>
        <w:jc w:val="lef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rPr>
        <w:t>④市税の完納証明</w:t>
      </w:r>
    </w:p>
    <w:p>
      <w:pPr>
        <w:pStyle w:val="0"/>
        <w:widowControl w:val="1"/>
        <w:snapToGrid w:val="0"/>
        <w:spacing w:line="240" w:lineRule="auto"/>
        <w:ind w:firstLine="210" w:firstLineChars="100"/>
        <w:jc w:val="lef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rPr>
        <w:t>⑤その他</w:t>
      </w:r>
      <w:bookmarkStart w:id="0" w:name="_GoBack"/>
      <w:bookmarkEnd w:id="0"/>
      <w:r>
        <w:rPr>
          <w:rFonts w:hint="eastAsia" w:ascii="ＭＳ Ｐ明朝" w:hAnsi="ＭＳ Ｐ明朝" w:eastAsia="ＭＳ Ｐ明朝"/>
          <w:color w:val="000000" w:themeColor="text1"/>
        </w:rPr>
        <w:t>市長が必要と認める書類</w:t>
      </w:r>
    </w:p>
    <w:p>
      <w:pPr>
        <w:pStyle w:val="0"/>
        <w:widowControl w:val="1"/>
        <w:snapToGrid w:val="0"/>
        <w:spacing w:line="240" w:lineRule="auto"/>
        <w:ind w:firstLine="420" w:firstLineChars="200"/>
        <w:jc w:val="lef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rPr>
        <w:t>・各車両の写真　（前面、横面、後面）</w:t>
      </w:r>
    </w:p>
    <w:p>
      <w:pPr>
        <w:pStyle w:val="0"/>
        <w:widowControl w:val="1"/>
        <w:snapToGrid w:val="0"/>
        <w:spacing w:line="240" w:lineRule="auto"/>
        <w:ind w:firstLine="420" w:firstLineChars="200"/>
        <w:jc w:val="lef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rPr>
        <w:t>・利用者から徴する運賃がわかる書類</w:t>
      </w:r>
    </w:p>
    <w:sectPr>
      <w:pgSz w:w="11906" w:h="16838"/>
      <w:pgMar w:top="508" w:right="1418" w:bottom="513"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Meiryo UI">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spacing w:after="160" w:afterLines="0" w:afterAutospacing="0" w:line="259" w:lineRule="auto"/>
      </w:pPr>
    </w:p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annotation reference"/>
    <w:basedOn w:val="10"/>
    <w:next w:val="19"/>
    <w:link w:val="0"/>
    <w:uiPriority w:val="0"/>
    <w:semiHidden/>
    <w:rPr>
      <w:sz w:val="18"/>
    </w:rPr>
  </w:style>
  <w:style w:type="paragraph" w:styleId="20">
    <w:name w:val="annotation text"/>
    <w:basedOn w:val="0"/>
    <w:next w:val="20"/>
    <w:link w:val="21"/>
    <w:uiPriority w:val="0"/>
    <w:semiHidden/>
    <w:pPr>
      <w:jc w:val="left"/>
    </w:pPr>
  </w:style>
  <w:style w:type="character" w:styleId="21" w:customStyle="1">
    <w:name w:val="コメント文字列 (文字)"/>
    <w:basedOn w:val="10"/>
    <w:next w:val="21"/>
    <w:link w:val="20"/>
    <w:uiPriority w:val="0"/>
  </w:style>
  <w:style w:type="paragraph" w:styleId="22">
    <w:name w:val="annotation subject"/>
    <w:basedOn w:val="20"/>
    <w:next w:val="20"/>
    <w:link w:val="23"/>
    <w:uiPriority w:val="0"/>
    <w:semiHidden/>
    <w:rPr>
      <w:b w:val="1"/>
    </w:rPr>
  </w:style>
  <w:style w:type="character" w:styleId="23" w:customStyle="1">
    <w:name w:val="コメント内容 (文字)"/>
    <w:basedOn w:val="21"/>
    <w:next w:val="23"/>
    <w:link w:val="22"/>
    <w:uiPriority w:val="0"/>
    <w:rPr>
      <w:b w:val="1"/>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paragraph" w:styleId="26">
    <w:name w:val="List Paragraph"/>
    <w:basedOn w:val="0"/>
    <w:next w:val="26"/>
    <w:link w:val="0"/>
    <w:uiPriority w:val="0"/>
    <w:qFormat/>
    <w:pPr>
      <w:ind w:left="840" w:leftChars="400"/>
    </w:pPr>
  </w:style>
  <w:style w:type="paragraph" w:styleId="27">
    <w:name w:val="Note Heading"/>
    <w:basedOn w:val="0"/>
    <w:next w:val="0"/>
    <w:link w:val="28"/>
    <w:uiPriority w:val="0"/>
    <w:pPr>
      <w:jc w:val="center"/>
    </w:pPr>
    <w:rPr>
      <w:rFonts w:ascii="Meiryo UI" w:hAnsi="Meiryo UI" w:eastAsia="Meiryo UI"/>
      <w:sz w:val="22"/>
    </w:rPr>
  </w:style>
  <w:style w:type="character" w:styleId="28" w:customStyle="1">
    <w:name w:val="記 (文字)"/>
    <w:basedOn w:val="10"/>
    <w:next w:val="28"/>
    <w:link w:val="27"/>
    <w:uiPriority w:val="0"/>
    <w:rPr>
      <w:rFonts w:ascii="Meiryo UI" w:hAnsi="Meiryo UI" w:eastAsia="Meiryo UI"/>
      <w:sz w:val="22"/>
    </w:rPr>
  </w:style>
  <w:style w:type="paragraph" w:styleId="29">
    <w:name w:val="Closing"/>
    <w:basedOn w:val="0"/>
    <w:next w:val="29"/>
    <w:link w:val="30"/>
    <w:uiPriority w:val="0"/>
    <w:pPr>
      <w:jc w:val="right"/>
    </w:pPr>
    <w:rPr>
      <w:rFonts w:ascii="Meiryo UI" w:hAnsi="Meiryo UI" w:eastAsia="Meiryo UI"/>
      <w:sz w:val="22"/>
    </w:rPr>
  </w:style>
  <w:style w:type="character" w:styleId="30" w:customStyle="1">
    <w:name w:val="結語 (文字)"/>
    <w:basedOn w:val="10"/>
    <w:next w:val="30"/>
    <w:link w:val="29"/>
    <w:uiPriority w:val="0"/>
    <w:rPr>
      <w:rFonts w:ascii="Meiryo UI" w:hAnsi="Meiryo UI" w:eastAsia="Meiryo UI"/>
      <w:sz w:val="22"/>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203</TotalTime>
  <Pages>2</Pages>
  <Words>19</Words>
  <Characters>989</Characters>
  <Application>JUST Note</Application>
  <Lines>53</Lines>
  <Paragraphs>42</Paragraphs>
  <CharactersWithSpaces>1120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bungoohno</cp:lastModifiedBy>
  <cp:lastPrinted>2024-04-15T05:43:35Z</cp:lastPrinted>
  <dcterms:created xsi:type="dcterms:W3CDTF">2022-10-04T15:14:00Z</dcterms:created>
  <dcterms:modified xsi:type="dcterms:W3CDTF">2024-04-15T04:26:21Z</dcterms:modified>
  <cp:revision>11</cp:revision>
</cp:coreProperties>
</file>